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0"/>
        <w:spacing w:after="0"/>
        <w:ind w:hanging="360" w:left="11"/>
        <w:contextualSpacing w:val="1"/>
        <w:jc w:val="both"/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Какие документы подтверждают стаж во вредных условиях труда и как его учесть</w:t>
      </w:r>
    </w:p>
    <w:p w14:paraId="04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со статьей 214 ТК РФ работодатель обязан за счет собственных средств организовывать обязательные предварительные </w:t>
      </w:r>
      <w:r>
        <w:rPr>
          <w:rFonts w:ascii="Times New Roman" w:hAnsi="Times New Roman"/>
          <w:sz w:val="24"/>
        </w:rPr>
        <w:t>(при поступлении на работу) и периодические медицинские осмотры в случаях, установленных трудовым законодательством.</w:t>
      </w:r>
    </w:p>
    <w:p w14:paraId="05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статье 220 ТК РФ такие осмотры проводятся для работников, занятых на работах с вредными и (или) опасными условиями труда (в том числе на подземных работах), а также на работах, связанных с движением транспорта, чтобы определить пригодность работника к поручаемой работе.</w:t>
      </w:r>
    </w:p>
    <w:p w14:paraId="06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вредных и (или) опасных производственных факторов и работ, при выполнении которых проводятся обязательные предварительные и периодические медосмотры, утвержден совместным приказом Минтруда России и Минздрава России от 31.12.2020 № 988н/1420н. Порядок проведения обязательных предварительных и периодических медицинских осмотров и перечень медицинских противопоказаний закреплены приказом Минздрава России от 28 января 2021 г. № 29н. Пункт 40 этого Порядка устанавливает, что первый периодический осмотр в центре </w:t>
      </w:r>
      <w:r>
        <w:rPr>
          <w:rFonts w:ascii="Times New Roman" w:hAnsi="Times New Roman"/>
          <w:sz w:val="24"/>
        </w:rPr>
        <w:t>профпатологии</w:t>
      </w:r>
      <w:r>
        <w:rPr>
          <w:rFonts w:ascii="Times New Roman" w:hAnsi="Times New Roman"/>
          <w:sz w:val="24"/>
        </w:rPr>
        <w:t xml:space="preserve"> для работников, занятых во вредных и (или) опасных условиях труда (подклассы 3.1-3.4, класс 4), проводится при стаже работы 5 лет, последующие осмотры – один раз в пять лет. При этом разъяснение отдельных положений приказа № 29н (в том числе пункта 40 Порядка) относится к компетенции Минздрава России.</w:t>
      </w:r>
    </w:p>
    <w:p w14:paraId="07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Стаж работы, как правило, используется при предоставлении оплачиваемых отпусков, гарантий и компенсаций, а также при расчете пенсии. В частности, ч. 3 ст. 121 ТК РФ установлено, что в стаж работы, дающий право на ежегодные дополнительные оплачиваемые отпуска за работу с вредными и (или) опасными условиями труда, включается только фактически отработанное в таких условиях время.</w:t>
      </w:r>
    </w:p>
    <w:p w14:paraId="08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Стаж работы во вредных и (или) опасных условиях труда следует считать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с даты заключения трудового договора. При подсчете общего стажа во вредных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 (или) опасных условиях труда нужно учитывать все периоды фактической работы работника в этих условиях (время работы в днях и годах).</w:t>
      </w:r>
    </w:p>
    <w:p w14:paraId="09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Согласно ст. 66 ТК РФ, трудовая книжка установленного образца является основным документом о трудовой деятельности и стаже работника. Работодатель формирует в электронном виде основную информацию о трудовой деятельности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 трудовом стаже каждого работника и передает ее для хранения в информационные ресурсы Социального фонда России (ч. 1 ст. 66.1 ТК РФ).</w:t>
      </w:r>
    </w:p>
    <w:p w14:paraId="0A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сведения о трудовой деятельности, по ч. 2 ст. 66.1 ТК РФ, включаются данные о работнике, его месте работы, трудовой функции, переводах на другую постоянную работу, об увольнении с указанием основания и причины </w:t>
      </w:r>
      <w:r>
        <w:rPr>
          <w:rFonts w:ascii="Times New Roman" w:hAnsi="Times New Roman"/>
          <w:sz w:val="24"/>
        </w:rPr>
        <w:t>прекращения трудового договора, а также иная информация, предусмотренная ТК РФ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 федеральными законами.</w:t>
      </w:r>
    </w:p>
    <w:p w14:paraId="0B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Вопросы подтверждения трудового стажа работника, в том числе во вредных условиях труда, относятся к ведению работодателя. Работодатель располагает документами, которые подтверждают периоды работы работников своей организации во вредных условиях труда.</w:t>
      </w:r>
    </w:p>
    <w:p w14:paraId="0C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Для организаций это повод проверить, как устроен учет стажа во вредных условиях и выдача работникам справок. Риск спора с работником или контролирующими органами может быть выше, если учет вредного стажа и выдача справок не описаны в локальных документах и фактически зависят только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от сложившейся практики кадровой службы. В такой ситуации сложнее показать, как именно подсчитывался стаж и на основании каких документов. Снизить такие риски помогает понятная внутренняя процедура: закреплённые в локальных актах правила учета вредного стажа, перечень документов, которые используют для его подтверждения, порядок подготовки и выдачи работникам справок о стаже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во вредных условиях труда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7"/>
    <w:basedOn w:val="Style_5"/>
    <w:next w:val="Style_5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5_ch"/>
    <w:link w:val="Style_9"/>
    <w:rPr>
      <w:color w:themeColor="text1" w:themeTint="A6" w:val="595959"/>
    </w:rPr>
  </w:style>
  <w:style w:styleId="Style_10" w:type="paragraph">
    <w:name w:val="toc 6"/>
    <w:next w:val="Style_5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5"/>
    <w:next w:val="Style_5"/>
    <w:link w:val="Style_13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3_ch" w:type="character">
    <w:name w:val="heading 3"/>
    <w:basedOn w:val="Style_5_ch"/>
    <w:link w:val="Style_13"/>
    <w:rPr>
      <w:color w:themeColor="accent1" w:themeShade="BF" w:val="2F5496"/>
      <w:sz w:val="28"/>
    </w:rPr>
  </w:style>
  <w:style w:styleId="Style_14" w:type="paragraph">
    <w:name w:val="s2"/>
    <w:basedOn w:val="Style_8"/>
    <w:link w:val="Style_14_ch"/>
    <w:rPr>
      <w:rFonts w:ascii=".SFUI-Semibold" w:hAnsi=".SFUI-Semibold"/>
      <w:b w:val="1"/>
      <w:i w:val="0"/>
      <w:sz w:val="18"/>
    </w:rPr>
  </w:style>
  <w:style w:styleId="Style_14_ch" w:type="character">
    <w:name w:val="s2"/>
    <w:basedOn w:val="Style_8_ch"/>
    <w:link w:val="Style_14"/>
    <w:rPr>
      <w:rFonts w:ascii=".SFUI-Semibold" w:hAnsi=".SFUI-Semibold"/>
      <w:b w:val="1"/>
      <w:i w:val="0"/>
      <w:sz w:val="18"/>
    </w:rPr>
  </w:style>
  <w:style w:styleId="Style_15" w:type="paragraph">
    <w:name w:val="Intense Reference"/>
    <w:basedOn w:val="Style_8"/>
    <w:link w:val="Style_15_ch"/>
    <w:rPr>
      <w:b w:val="1"/>
      <w:smallCaps w:val="1"/>
      <w:color w:themeColor="accent1" w:themeShade="BF" w:val="2F5496"/>
      <w:spacing w:val="5"/>
    </w:rPr>
  </w:style>
  <w:style w:styleId="Style_15_ch" w:type="character">
    <w:name w:val="Intense Reference"/>
    <w:basedOn w:val="Style_8_ch"/>
    <w:link w:val="Style_15"/>
    <w:rPr>
      <w:b w:val="1"/>
      <w:smallCaps w:val="1"/>
      <w:color w:themeColor="accent1" w:themeShade="BF" w:val="2F5496"/>
      <w:spacing w:val="5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16" w:type="paragraph">
    <w:name w:val="heading 9"/>
    <w:basedOn w:val="Style_5"/>
    <w:next w:val="Style_5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5_ch"/>
    <w:link w:val="Style_16"/>
    <w:rPr>
      <w:color w:themeColor="text1" w:themeTint="D8" w:val="272727"/>
    </w:rPr>
  </w:style>
  <w:style w:styleId="Style_2" w:type="paragraph">
    <w:name w:val="s1"/>
    <w:basedOn w:val="Style_8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8_ch"/>
    <w:link w:val="Style_2"/>
    <w:rPr>
      <w:rFonts w:ascii=".SFUI-Regular" w:hAnsi=".SFUI-Regular"/>
      <w:b w:val="0"/>
      <w:i w:val="0"/>
      <w:sz w:val="18"/>
    </w:rPr>
  </w:style>
  <w:style w:styleId="Style_4" w:type="paragraph">
    <w:name w:val="s3"/>
    <w:basedOn w:val="Style_8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8_ch"/>
    <w:link w:val="Style_4"/>
    <w:rPr>
      <w:rFonts w:ascii=".SFUI-RegularItalic" w:hAnsi=".SFUI-RegularItalic"/>
      <w:b w:val="0"/>
      <w:i w:val="1"/>
      <w:sz w:val="18"/>
    </w:rPr>
  </w:style>
  <w:style w:styleId="Style_17" w:type="paragraph">
    <w:name w:val="toc 3"/>
    <w:next w:val="Style_5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Quote"/>
    <w:basedOn w:val="Style_5"/>
    <w:next w:val="Style_5"/>
    <w:link w:val="Style_18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8_ch" w:type="character">
    <w:name w:val="Quote"/>
    <w:basedOn w:val="Style_5_ch"/>
    <w:link w:val="Style_18"/>
    <w:rPr>
      <w:i w:val="1"/>
      <w:color w:themeColor="text1" w:themeTint="BF" w:val="404040"/>
    </w:rPr>
  </w:style>
  <w:style w:styleId="Style_19" w:type="paragraph">
    <w:name w:val="Intense Quote"/>
    <w:basedOn w:val="Style_5"/>
    <w:next w:val="Style_5"/>
    <w:link w:val="Style_19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9_ch" w:type="character">
    <w:name w:val="Intense Quote"/>
    <w:basedOn w:val="Style_5_ch"/>
    <w:link w:val="Style_19"/>
    <w:rPr>
      <w:i w:val="1"/>
      <w:color w:themeColor="accent1" w:themeShade="BF" w:val="2F5496"/>
    </w:rPr>
  </w:style>
  <w:style w:styleId="Style_20" w:type="paragraph">
    <w:name w:val="heading 5"/>
    <w:basedOn w:val="Style_5"/>
    <w:next w:val="Style_5"/>
    <w:link w:val="Style_20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0_ch" w:type="character">
    <w:name w:val="heading 5"/>
    <w:basedOn w:val="Style_5_ch"/>
    <w:link w:val="Style_20"/>
    <w:rPr>
      <w:color w:themeColor="accent1" w:themeShade="BF" w:val="2F5496"/>
    </w:rPr>
  </w:style>
  <w:style w:styleId="Style_21" w:type="paragraph">
    <w:name w:val="heading 1"/>
    <w:basedOn w:val="Style_5"/>
    <w:next w:val="Style_5"/>
    <w:link w:val="Style_21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5_ch"/>
    <w:link w:val="Style_21"/>
    <w:rPr>
      <w:rFonts w:asciiTheme="majorAscii" w:hAnsiTheme="majorHAnsi"/>
      <w:color w:themeColor="accent1" w:themeShade="BF" w:val="2F5496"/>
      <w:sz w:val="40"/>
    </w:rPr>
  </w:style>
  <w:style w:styleId="Style_22" w:type="paragraph">
    <w:name w:val="Hyperlink"/>
    <w:basedOn w:val="Style_8"/>
    <w:link w:val="Style_22_ch"/>
    <w:rPr>
      <w:color w:val="0000FF"/>
      <w:u w:val="single"/>
    </w:rPr>
  </w:style>
  <w:style w:styleId="Style_22_ch" w:type="character">
    <w:name w:val="Hyperlink"/>
    <w:basedOn w:val="Style_8_ch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3" w:type="paragraph">
    <w:name w:val="heading 8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5_ch"/>
    <w:link w:val="Style_3"/>
    <w:rPr>
      <w:i w:val="1"/>
      <w:color w:themeColor="text1" w:themeTint="D8" w:val="272727"/>
    </w:rPr>
  </w:style>
  <w:style w:styleId="Style_24" w:type="paragraph">
    <w:name w:val="toc 1"/>
    <w:next w:val="Style_5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5"/>
    <w:link w:val="Style_2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List Paragraph"/>
    <w:basedOn w:val="Style_5"/>
    <w:link w:val="Style_27_ch"/>
    <w:pPr>
      <w:widowControl w:val="0"/>
      <w:ind w:firstLine="0" w:left="720"/>
      <w:contextualSpacing w:val="1"/>
    </w:pPr>
  </w:style>
  <w:style w:styleId="Style_27_ch" w:type="character">
    <w:name w:val="List Paragraph"/>
    <w:basedOn w:val="Style_5_ch"/>
    <w:link w:val="Style_27"/>
  </w:style>
  <w:style w:styleId="Style_28" w:type="paragraph">
    <w:name w:val="Intense Emphasis"/>
    <w:basedOn w:val="Style_8"/>
    <w:link w:val="Style_28_ch"/>
    <w:rPr>
      <w:i w:val="1"/>
      <w:color w:themeColor="accent1" w:themeShade="BF" w:val="2F5496"/>
    </w:rPr>
  </w:style>
  <w:style w:styleId="Style_28_ch" w:type="character">
    <w:name w:val="Intense Emphasis"/>
    <w:basedOn w:val="Style_8_ch"/>
    <w:link w:val="Style_28"/>
    <w:rPr>
      <w:i w:val="1"/>
      <w:color w:themeColor="accent1" w:themeShade="BF" w:val="2F5496"/>
    </w:rPr>
  </w:style>
  <w:style w:styleId="Style_29" w:type="paragraph">
    <w:name w:val="toc 8"/>
    <w:next w:val="Style_5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apple-converted-space"/>
    <w:basedOn w:val="Style_8"/>
    <w:link w:val="Style_30_ch"/>
  </w:style>
  <w:style w:styleId="Style_30_ch" w:type="character">
    <w:name w:val="apple-converted-space"/>
    <w:basedOn w:val="Style_8_ch"/>
    <w:link w:val="Style_30"/>
  </w:style>
  <w:style w:styleId="Style_31" w:type="paragraph">
    <w:name w:val="toc 5"/>
    <w:next w:val="Style_5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p2"/>
    <w:basedOn w:val="Style_5"/>
    <w:link w:val="Style_32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2_ch" w:type="character">
    <w:name w:val="p2"/>
    <w:basedOn w:val="Style_5_ch"/>
    <w:link w:val="Style_32"/>
    <w:rPr>
      <w:rFonts w:ascii=".SF UI" w:hAnsi=".SF UI"/>
      <w:sz w:val="18"/>
    </w:rPr>
  </w:style>
  <w:style w:styleId="Style_33" w:type="paragraph">
    <w:name w:val="Subtitle"/>
    <w:basedOn w:val="Style_5"/>
    <w:next w:val="Style_5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5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5"/>
    <w:next w:val="Style_5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5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5"/>
    <w:next w:val="Style_5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5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5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5"/>
    <w:next w:val="Style_5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5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2026-06-15T14:49:48Z</dcterms:modified>
</cp:coreProperties>
</file>