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о</w:t>
      </w:r>
      <w:r>
        <w:rPr>
          <w:rFonts w:ascii="Times New Roman" w:hAnsi="Times New Roman"/>
          <w:sz w:val="27"/>
        </w:rPr>
        <w:t xml:space="preserve">существлен мониторинг информационно-телекоммуникационной сети «Интернет», в ходе которого установлен факт свободного доступа неопределенного круга лиц через Интернет-сайты </w:t>
      </w:r>
      <w:r>
        <w:rPr>
          <w:rFonts w:ascii="Times New Roman" w:hAnsi="Times New Roman"/>
          <w:sz w:val="27"/>
        </w:rPr>
        <w:t xml:space="preserve">к противоправной и запрещенной к распространению на территории </w:t>
      </w:r>
      <w:r>
        <w:rPr>
          <w:rFonts w:ascii="Times New Roman" w:hAnsi="Times New Roman"/>
          <w:sz w:val="28"/>
        </w:rPr>
        <w:t xml:space="preserve">Российской Федерации информации. В связи с этим, прокуратурой района в </w:t>
      </w:r>
      <w:r>
        <w:rPr>
          <w:rFonts w:ascii="Times New Roman" w:hAnsi="Times New Roman"/>
          <w:color w:val="000000"/>
          <w:sz w:val="28"/>
        </w:rPr>
        <w:t xml:space="preserve">Большеболдинский межрайонный суд Нижегородской области постоянное судебное присутствие в с. Гагино Гагинского района Нижегородской области направлено исковое заявление </w:t>
      </w:r>
      <w:r>
        <w:rPr>
          <w:rFonts w:ascii="Times New Roman" w:hAnsi="Times New Roman"/>
          <w:sz w:val="27"/>
        </w:rPr>
        <w:t xml:space="preserve"> о признании информации, содержащейся в информационно-коммуникационной сети Интернет</w:t>
      </w:r>
      <w:r>
        <w:rPr>
          <w:rFonts w:ascii="Times New Roman" w:hAnsi="Times New Roman"/>
          <w:sz w:val="27"/>
        </w:rPr>
        <w:t xml:space="preserve"> противоправной и запрещенной к распрост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 xml:space="preserve">запрещенной </w:t>
      </w:r>
      <w:r>
        <w:rPr>
          <w:rFonts w:ascii="Times New Roman" w:hAnsi="Times New Roman"/>
          <w:sz w:val="27"/>
        </w:rPr>
        <w:t>к распространению на территории Российской Федерации.</w:t>
      </w:r>
    </w:p>
    <w:p w14:paraId="04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p w14:paraId="05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p w14:paraId="06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2" w:type="paragraph">
    <w:name w:val="apple-converted-space"/>
    <w:basedOn w:val="Style_13"/>
    <w:link w:val="Style_12_ch"/>
  </w:style>
  <w:style w:styleId="Style_12_ch" w:type="character">
    <w:name w:val="apple-converted-space"/>
    <w:basedOn w:val="Style_13_ch"/>
    <w:link w:val="Style_12"/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Intense Quote"/>
    <w:basedOn w:val="Style_4"/>
    <w:next w:val="Style_4"/>
    <w:link w:val="Style_1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4_ch"/>
    <w:link w:val="Style_15"/>
    <w:rPr>
      <w:i w:val="1"/>
      <w:color w:themeColor="accent1" w:themeShade="BF" w:val="2F5496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Quote"/>
    <w:basedOn w:val="Style_4"/>
    <w:next w:val="Style_4"/>
    <w:link w:val="Style_1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7_ch" w:type="character">
    <w:name w:val="Quote"/>
    <w:basedOn w:val="Style_4_ch"/>
    <w:link w:val="Style_17"/>
    <w:rPr>
      <w:i w:val="1"/>
      <w:color w:themeColor="text1" w:themeTint="BF" w:val="404040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Hyperlink"/>
    <w:basedOn w:val="Style_13"/>
    <w:link w:val="Style_20_ch"/>
    <w:rPr>
      <w:color w:val="0000FF"/>
      <w:u w:val="single"/>
    </w:rPr>
  </w:style>
  <w:style w:styleId="Style_20_ch" w:type="character">
    <w:name w:val="Hyperlink"/>
    <w:basedOn w:val="Style_13_ch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4_ch"/>
    <w:link w:val="Style_22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s3"/>
    <w:basedOn w:val="Style_13"/>
    <w:link w:val="Style_26_ch"/>
    <w:rPr>
      <w:rFonts w:ascii=".SFUI-RegularItalic" w:hAnsi=".SFUI-RegularItalic"/>
      <w:b w:val="0"/>
      <w:i w:val="1"/>
      <w:sz w:val="18"/>
    </w:rPr>
  </w:style>
  <w:style w:styleId="Style_26_ch" w:type="character">
    <w:name w:val="s3"/>
    <w:basedOn w:val="Style_13_ch"/>
    <w:link w:val="Style_26"/>
    <w:rPr>
      <w:rFonts w:ascii=".SFUI-RegularItalic" w:hAnsi=".SFUI-RegularItalic"/>
      <w:b w:val="0"/>
      <w:i w:val="1"/>
      <w:sz w:val="18"/>
    </w:rPr>
  </w:style>
  <w:style w:styleId="Style_27" w:type="paragraph">
    <w:name w:val="toc 8"/>
    <w:next w:val="Style_4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Intense Reference"/>
    <w:basedOn w:val="Style_13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Intense Reference"/>
    <w:basedOn w:val="Style_13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toc 5"/>
    <w:next w:val="Style_4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Intense Emphasis"/>
    <w:basedOn w:val="Style_13"/>
    <w:link w:val="Style_30_ch"/>
    <w:rPr>
      <w:i w:val="1"/>
      <w:color w:themeColor="accent1" w:themeShade="BF" w:val="2F5496"/>
    </w:rPr>
  </w:style>
  <w:style w:styleId="Style_30_ch" w:type="character">
    <w:name w:val="Intense Emphasis"/>
    <w:basedOn w:val="Style_13_ch"/>
    <w:link w:val="Style_30"/>
    <w:rPr>
      <w:i w:val="1"/>
      <w:color w:themeColor="accent1" w:themeShade="BF" w:val="2F5496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2" w:type="paragraph">
    <w:name w:val="s1"/>
    <w:basedOn w:val="Style_13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3_ch"/>
    <w:link w:val="Style_2"/>
    <w:rPr>
      <w:rFonts w:ascii=".SFUI-Regular" w:hAnsi=".SFUI-Regular"/>
      <w:b w:val="0"/>
      <w:i w:val="0"/>
      <w:sz w:val="18"/>
    </w:rPr>
  </w:style>
  <w:style w:styleId="Style_31" w:type="paragraph">
    <w:name w:val="s2"/>
    <w:basedOn w:val="Style_13"/>
    <w:link w:val="Style_31_ch"/>
    <w:rPr>
      <w:rFonts w:ascii=".SFUI-Semibold" w:hAnsi=".SFUI-Semibold"/>
      <w:b w:val="1"/>
      <w:i w:val="0"/>
      <w:sz w:val="18"/>
    </w:rPr>
  </w:style>
  <w:style w:styleId="Style_31_ch" w:type="character">
    <w:name w:val="s2"/>
    <w:basedOn w:val="Style_13_ch"/>
    <w:link w:val="Style_31"/>
    <w:rPr>
      <w:rFonts w:ascii=".SFUI-Semibold" w:hAnsi=".SFUI-Semibold"/>
      <w:b w:val="1"/>
      <w:i w:val="0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List Paragraph"/>
    <w:basedOn w:val="Style_4"/>
    <w:link w:val="Style_36_ch"/>
    <w:pPr>
      <w:widowControl w:val="0"/>
      <w:ind w:firstLine="0" w:left="720"/>
      <w:contextualSpacing w:val="1"/>
    </w:pPr>
  </w:style>
  <w:style w:styleId="Style_36_ch" w:type="character">
    <w:name w:val="List Paragraph"/>
    <w:basedOn w:val="Style_4_ch"/>
    <w:link w:val="Style_36"/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2026-06-01T14:45:49Z</dcterms:modified>
</cp:coreProperties>
</file>