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  <w:ind/>
        <w:jc w:val="both"/>
        <w:rPr>
          <w:b w:val="1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Конституционный Суд установил, в каких случаях переписка с госорганами посредством сети "Интернет" не может быть признана клеветой, совершенной публично с использованием информационно-телекоммуникационных сетей</w:t>
      </w:r>
    </w:p>
    <w:p w14:paraId="04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Часть вторая статьи 128.1 УК РФ признана не противоречащей Конституции РФ, поскольку она не предполагает оценки переписки с органами публичной власти, должностными лицами и организациями, осуществляющими публично значимые функции, через официальные средства коммуникации с ними в сети "Интернет"</w:t>
      </w: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i w:val="1"/>
          <w:sz w:val="24"/>
        </w:rPr>
        <w:t>(при которой использование данной сети является лишь способом направления обращения в письменной форме, не предполагающим доступности его содержания широкому (неопределенному) кругу лиц) в качестве публичного распространения информации с использованием информационно-телекоммуникационных сетей, дающего основания для квалификации данного деяния по этой части названной статьи.</w:t>
      </w:r>
    </w:p>
    <w:p w14:paraId="05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Конституционным Судом отмечено, что часть вторая статьи 128.1 УК РФ усиливает ответственность за клевету, совершенную публично, в том числе через сеть "Интернет". Соответственно, использование для совершения клеветы информационно-телекоммуникационных сетей является квалифицирующим признаком состава преступления, предусмотренного указанной нормой, в тех случаях, когда</w:t>
      </w: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i w:val="1"/>
          <w:sz w:val="24"/>
        </w:rPr>
        <w:t>у распространяющего сведения лица имеется осознанное намерение адресовать</w:t>
      </w: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i w:val="1"/>
          <w:sz w:val="24"/>
        </w:rPr>
        <w:t>их именно таким образом или сделать доступными широкому (неопределенному) кругу лиц.</w:t>
      </w:r>
    </w:p>
    <w:p w14:paraId="06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Конституционный Суд также неоднократно подчеркивал, что само по себе обращение в орган публичной власти - даже с учетом потенциально возможного риска причинения вреда правам и свободам лиц, с которыми связана содержащаяся</w:t>
      </w: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i w:val="1"/>
          <w:sz w:val="24"/>
        </w:rPr>
        <w:t>в обращении информация, не может рассматриваться как неправомерное распространение (разглашение) этой информации. Тем самым правомерное осуществление гражданином своих конституционных прав и свобод не должно влечь для него неблагоприятные правовые последствия, тем более в форме уголовной ответственности. Однако выход за установленные федеральным законодателем рамки не исключает введения ограничений в этой сфере, связанных, в том числе,</w:t>
      </w: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i w:val="1"/>
          <w:sz w:val="24"/>
        </w:rPr>
        <w:t>с привлечением к ответственности.</w:t>
      </w:r>
    </w:p>
    <w:p w14:paraId="07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Кроме того, следует различать сообщение, содержащее порочащие сведения, направленное через информационно-телекоммуникационные сети, осуществляющим публично значимые функции субъектам, когда такой способ коммуникации специально предназначен для официального персонифицированного обращения в государственные органы, органы местного самоуправления, от обращений к тем же субъектам посредством использования иных способов коммуникации, прямо не предназначенных для подачи конкретных обращений, когда сообщенные сведения изначально становятся доступными широкому (неопределенному) кругу лиц (блоги, форумы, каналы, интернет-страницы и т.п.).</w:t>
      </w:r>
    </w:p>
    <w:p w14:paraId="08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Соответственно, прямо предусмотренная возможность направления гражданином обращения в органы публичной власти в форме электронного документа посредством информационно-телекоммуникационных сетей, как предполагающая переписку только с конкретным адресатом (даже если такой адресат не является единственным), обязанным сохранять конфиденциальность получаемых сведений,</w:t>
      </w: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i w:val="1"/>
          <w:sz w:val="24"/>
        </w:rPr>
        <w:t>не обусловливает (не предполагает) квалификации такого обращения в качестве публичного распространения информации и не должна приводить к усилению уголовной ответственности за клевету.</w:t>
      </w:r>
    </w:p>
    <w:sectPr>
      <w:pgSz w:h="16838" w:orient="portrait" w:w="11906"/>
      <w:pgMar w:bottom="1083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5"/>
    <w:next w:val="Style_5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5_ch"/>
    <w:link w:val="Style_8"/>
    <w:rPr>
      <w:color w:themeColor="text1" w:themeTint="A6" w:val="595959"/>
    </w:rPr>
  </w:style>
  <w:style w:styleId="Style_9" w:type="paragraph">
    <w:name w:val="toc 6"/>
    <w:next w:val="Style_5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5"/>
    <w:next w:val="Style_5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5_ch"/>
    <w:link w:val="Style_13"/>
    <w:rPr>
      <w:color w:themeColor="accent1" w:themeShade="BF" w:val="2F5496"/>
      <w:sz w:val="28"/>
    </w:rPr>
  </w:style>
  <w:style w:styleId="Style_14" w:type="paragraph">
    <w:name w:val="heading 9"/>
    <w:basedOn w:val="Style_5"/>
    <w:next w:val="Style_5"/>
    <w:link w:val="Style_14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5_ch"/>
    <w:link w:val="Style_14"/>
    <w:rPr>
      <w:color w:themeColor="text1" w:themeTint="D8" w:val="272727"/>
    </w:rPr>
  </w:style>
  <w:style w:styleId="Style_15" w:type="paragraph">
    <w:name w:val="toc 3"/>
    <w:next w:val="Style_5"/>
    <w:link w:val="Style_15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4" w:type="paragraph">
    <w:name w:val="s3"/>
    <w:basedOn w:val="Style_11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1_ch"/>
    <w:link w:val="Style_4"/>
    <w:rPr>
      <w:rFonts w:ascii=".SFUI-RegularItalic" w:hAnsi=".SFUI-RegularItalic"/>
      <w:b w:val="0"/>
      <w:i w:val="1"/>
      <w:sz w:val="18"/>
    </w:rPr>
  </w:style>
  <w:style w:styleId="Style_16" w:type="paragraph">
    <w:name w:val="Intense Quote"/>
    <w:basedOn w:val="Style_5"/>
    <w:next w:val="Style_5"/>
    <w:link w:val="Style_1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6_ch" w:type="character">
    <w:name w:val="Intense Quote"/>
    <w:basedOn w:val="Style_5_ch"/>
    <w:link w:val="Style_16"/>
    <w:rPr>
      <w:i w:val="1"/>
      <w:color w:themeColor="accent1" w:themeShade="BF" w:val="2F5496"/>
    </w:rPr>
  </w:style>
  <w:style w:styleId="Style_17" w:type="paragraph">
    <w:name w:val="heading 5"/>
    <w:basedOn w:val="Style_5"/>
    <w:next w:val="Style_5"/>
    <w:link w:val="Style_17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5_ch"/>
    <w:link w:val="Style_17"/>
    <w:rPr>
      <w:color w:themeColor="accent1" w:themeShade="BF" w:val="2F5496"/>
    </w:rPr>
  </w:style>
  <w:style w:styleId="Style_18" w:type="paragraph">
    <w:name w:val="heading 1"/>
    <w:basedOn w:val="Style_5"/>
    <w:next w:val="Style_5"/>
    <w:link w:val="Style_18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5_ch"/>
    <w:link w:val="Style_18"/>
    <w:rPr>
      <w:rFonts w:asciiTheme="majorAscii" w:hAnsiTheme="majorHAnsi"/>
      <w:color w:themeColor="accent1" w:themeShade="BF" w:val="2F5496"/>
      <w:sz w:val="40"/>
    </w:rPr>
  </w:style>
  <w:style w:styleId="Style_19" w:type="paragraph">
    <w:name w:val="Hyperlink"/>
    <w:basedOn w:val="Style_11"/>
    <w:link w:val="Style_19_ch"/>
    <w:rPr>
      <w:color w:val="0000FF"/>
      <w:u w:val="single"/>
    </w:rPr>
  </w:style>
  <w:style w:styleId="Style_19_ch" w:type="character">
    <w:name w:val="Hyperlink"/>
    <w:basedOn w:val="Style_11_ch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1" w:type="paragraph">
    <w:name w:val="toc 1"/>
    <w:next w:val="Style_5"/>
    <w:link w:val="Style_21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p2"/>
    <w:basedOn w:val="Style_5"/>
    <w:link w:val="Style_2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3_ch" w:type="character">
    <w:name w:val="p2"/>
    <w:basedOn w:val="Style_5_ch"/>
    <w:link w:val="Style_23"/>
    <w:rPr>
      <w:rFonts w:ascii=".SF UI" w:hAnsi=".SF UI"/>
      <w:sz w:val="18"/>
    </w:rPr>
  </w:style>
  <w:style w:styleId="Style_24" w:type="paragraph">
    <w:name w:val="toc 9"/>
    <w:next w:val="Style_5"/>
    <w:link w:val="Style_24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Intense Reference"/>
    <w:basedOn w:val="Style_11"/>
    <w:link w:val="Style_25_ch"/>
    <w:rPr>
      <w:b w:val="1"/>
      <w:smallCaps w:val="1"/>
      <w:color w:themeColor="accent1" w:themeShade="BF" w:val="2F5496"/>
      <w:spacing w:val="5"/>
    </w:rPr>
  </w:style>
  <w:style w:styleId="Style_25_ch" w:type="character">
    <w:name w:val="Intense Reference"/>
    <w:basedOn w:val="Style_11_ch"/>
    <w:link w:val="Style_25"/>
    <w:rPr>
      <w:b w:val="1"/>
      <w:smallCaps w:val="1"/>
      <w:color w:themeColor="accent1" w:themeShade="BF" w:val="2F5496"/>
      <w:spacing w:val="5"/>
    </w:rPr>
  </w:style>
  <w:style w:styleId="Style_26" w:type="paragraph">
    <w:name w:val="toc 8"/>
    <w:next w:val="Style_5"/>
    <w:link w:val="Style_2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s2"/>
    <w:basedOn w:val="Style_11"/>
    <w:link w:val="Style_27_ch"/>
    <w:rPr>
      <w:rFonts w:ascii=".SFUI-Semibold" w:hAnsi=".SFUI-Semibold"/>
      <w:b w:val="1"/>
      <w:i w:val="0"/>
      <w:sz w:val="18"/>
    </w:rPr>
  </w:style>
  <w:style w:styleId="Style_27_ch" w:type="character">
    <w:name w:val="s2"/>
    <w:basedOn w:val="Style_11_ch"/>
    <w:link w:val="Style_27"/>
    <w:rPr>
      <w:rFonts w:ascii=".SFUI-Semibold" w:hAnsi=".SFUI-Semibold"/>
      <w:b w:val="1"/>
      <w:i w:val="0"/>
      <w:sz w:val="18"/>
    </w:rPr>
  </w:style>
  <w:style w:styleId="Style_28" w:type="paragraph">
    <w:name w:val="apple-converted-space"/>
    <w:basedOn w:val="Style_11"/>
    <w:link w:val="Style_28_ch"/>
  </w:style>
  <w:style w:styleId="Style_28_ch" w:type="character">
    <w:name w:val="apple-converted-space"/>
    <w:basedOn w:val="Style_11_ch"/>
    <w:link w:val="Style_28"/>
  </w:style>
  <w:style w:styleId="Style_29" w:type="paragraph">
    <w:name w:val="Intense Emphasis"/>
    <w:basedOn w:val="Style_11"/>
    <w:link w:val="Style_29_ch"/>
    <w:rPr>
      <w:i w:val="1"/>
      <w:color w:themeColor="accent1" w:themeShade="BF" w:val="2F5496"/>
    </w:rPr>
  </w:style>
  <w:style w:styleId="Style_29_ch" w:type="character">
    <w:name w:val="Intense Emphasis"/>
    <w:basedOn w:val="Style_11_ch"/>
    <w:link w:val="Style_29"/>
    <w:rPr>
      <w:i w:val="1"/>
      <w:color w:themeColor="accent1" w:themeShade="BF" w:val="2F5496"/>
    </w:rPr>
  </w:style>
  <w:style w:styleId="Style_30" w:type="paragraph">
    <w:name w:val="toc 5"/>
    <w:next w:val="Style_5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Quote"/>
    <w:basedOn w:val="Style_5"/>
    <w:next w:val="Style_5"/>
    <w:link w:val="Style_31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1_ch" w:type="character">
    <w:name w:val="Quote"/>
    <w:basedOn w:val="Style_5_ch"/>
    <w:link w:val="Style_31"/>
    <w:rPr>
      <w:i w:val="1"/>
      <w:color w:themeColor="text1" w:themeTint="BF" w:val="404040"/>
    </w:rPr>
  </w:style>
  <w:style w:styleId="Style_32" w:type="paragraph">
    <w:name w:val="Subtitle"/>
    <w:basedOn w:val="Style_5"/>
    <w:next w:val="Style_5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5_ch"/>
    <w:link w:val="Style_32"/>
    <w:rPr>
      <w:color w:themeColor="text1" w:themeTint="A6" w:val="595959"/>
      <w:spacing w:val="15"/>
      <w:sz w:val="28"/>
    </w:rPr>
  </w:style>
  <w:style w:styleId="Style_33" w:type="paragraph">
    <w:name w:val="List Paragraph"/>
    <w:basedOn w:val="Style_5"/>
    <w:link w:val="Style_33_ch"/>
    <w:pPr>
      <w:widowControl w:val="0"/>
      <w:ind w:firstLine="0" w:left="720"/>
      <w:contextualSpacing w:val="1"/>
    </w:pPr>
  </w:style>
  <w:style w:styleId="Style_33_ch" w:type="character">
    <w:name w:val="List Paragraph"/>
    <w:basedOn w:val="Style_5_ch"/>
    <w:link w:val="Style_33"/>
  </w:style>
  <w:style w:styleId="Style_34" w:type="paragraph">
    <w:name w:val="Title"/>
    <w:basedOn w:val="Style_5"/>
    <w:next w:val="Style_5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5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5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2025-12-09T08:20:28Z</dcterms:created>
  <dcterms:modified xsi:type="dcterms:W3CDTF">2026-06-15T14:38:26Z</dcterms:modified>
</cp:coreProperties>
</file>