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widowControl w:val="1"/>
        <w:spacing w:before="0" w:line="240" w:lineRule="auto"/>
        <w:ind w:firstLine="142"/>
        <w:jc w:val="both"/>
        <w:rPr>
          <w:b w:val="1"/>
        </w:rPr>
      </w:pPr>
    </w:p>
    <w:p w14:paraId="03000000">
      <w:pPr>
        <w:pStyle w:val="Style_3"/>
        <w:widowControl w:val="1"/>
        <w:spacing w:before="0" w:line="240" w:lineRule="auto"/>
        <w:ind w:firstLine="142"/>
        <w:jc w:val="both"/>
        <w:rPr>
          <w:b w:val="1"/>
        </w:rPr>
      </w:pPr>
      <w:r>
        <w:rPr>
          <w:b w:val="1"/>
        </w:rPr>
        <w:t>С 1 сентября 2026 г. вносятся изменения в порядок маркировки отдельных видов медицинских изделий, подлежащих обязательной маркировке средствами идентификации</w:t>
      </w:r>
    </w:p>
    <w:p w14:paraId="04000000">
      <w:pPr>
        <w:widowControl w:val="1"/>
        <w:spacing w:after="0" w:before="0" w:line="240" w:lineRule="auto"/>
        <w:ind w:firstLine="142" w:left="0" w:right="0"/>
        <w:jc w:val="both"/>
        <w:rPr>
          <w:rFonts w:ascii="Times New Roman" w:hAnsi="Times New Roman"/>
          <w:b w:val="0"/>
          <w:i w:val="1"/>
        </w:rPr>
      </w:pPr>
    </w:p>
    <w:p w14:paraId="05000000">
      <w:pPr>
        <w:widowControl w:val="1"/>
        <w:spacing w:after="0" w:before="0" w:line="240" w:lineRule="auto"/>
        <w:ind w:firstLine="142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 частности, расширен перечень отдельных видов медицинских изделий, подлежащих маркировке, определены порядок и сроки представления в информационную систему мониторинга сведений о нанесении средств идентификации, вводе в оборот, обороте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выводе из оборота вновь включенных в указанный перечень медицинских изделий, отдельные понятия изложены в новой редакции, дополнен перечень сведений, представляемых производителем и участником оборота отдельных видов медицинских изделий в информационную систему мониторинга, установлен перечень сведений, представляемых участником оборота отдельных видов медицинских изделий для их регистрации в подсистеме национального каталога маркированных товаров,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прочее.</w:t>
      </w:r>
    </w:p>
    <w:p w14:paraId="06000000">
      <w:pPr>
        <w:widowControl w:val="1"/>
        <w:spacing w:after="0" w:before="168"/>
        <w:ind w:firstLine="0" w:left="0" w:right="0"/>
        <w:jc w:val="both"/>
        <w:rPr>
          <w:b w:val="0"/>
        </w:rPr>
      </w:pPr>
    </w:p>
    <w:p w14:paraId="07000000">
      <w:pPr>
        <w:widowControl w:val="1"/>
        <w:spacing w:after="0" w:before="168"/>
        <w:ind w:firstLine="0" w:left="0" w:right="0"/>
        <w:jc w:val="both"/>
        <w:rPr>
          <w:b w:val="0"/>
        </w:rPr>
      </w:pPr>
      <w:r>
        <w:br/>
      </w:r>
    </w:p>
    <w:p w14:paraId="08000000">
      <w:pPr>
        <w:widowControl w:val="1"/>
        <w:spacing w:after="0" w:before="168" w:line="240" w:lineRule="auto"/>
        <w:ind w:firstLine="709" w:left="0" w:right="0"/>
        <w:jc w:val="both"/>
        <w:rPr>
          <w:rFonts w:ascii="Arial" w:hAnsi="Arial"/>
          <w:b w:val="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apple-converted-space"/>
    <w:basedOn w:val="Style_11"/>
    <w:link w:val="Style_10_ch"/>
  </w:style>
  <w:style w:styleId="Style_10_ch" w:type="character">
    <w:name w:val="apple-converted-space"/>
    <w:basedOn w:val="Style_11_ch"/>
    <w:link w:val="Style_10"/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s3"/>
    <w:basedOn w:val="Style_11"/>
    <w:link w:val="Style_15_ch"/>
    <w:rPr>
      <w:rFonts w:ascii=".SFUI-RegularItalic" w:hAnsi=".SFUI-RegularItalic"/>
      <w:b w:val="0"/>
      <w:i w:val="1"/>
      <w:sz w:val="18"/>
    </w:rPr>
  </w:style>
  <w:style w:styleId="Style_15_ch" w:type="character">
    <w:name w:val="s3"/>
    <w:basedOn w:val="Style_11_ch"/>
    <w:link w:val="Style_15"/>
    <w:rPr>
      <w:rFonts w:ascii=".SFUI-RegularItalic" w:hAnsi=".SFUI-RegularItalic"/>
      <w:b w:val="0"/>
      <w:i w:val="1"/>
      <w:sz w:val="18"/>
    </w:rPr>
  </w:style>
  <w:style w:styleId="Style_16" w:type="paragraph">
    <w:name w:val="s2"/>
    <w:basedOn w:val="Style_11"/>
    <w:link w:val="Style_16_ch"/>
    <w:rPr>
      <w:rFonts w:ascii=".SFUI-Semibold" w:hAnsi=".SFUI-Semibold"/>
      <w:b w:val="1"/>
      <w:i w:val="0"/>
      <w:sz w:val="18"/>
    </w:rPr>
  </w:style>
  <w:style w:styleId="Style_16_ch" w:type="character">
    <w:name w:val="s2"/>
    <w:basedOn w:val="Style_11_ch"/>
    <w:link w:val="Style_16"/>
    <w:rPr>
      <w:rFonts w:ascii=".SFUI-Semibold" w:hAnsi=".SFUI-Semibold"/>
      <w:b w:val="1"/>
      <w:i w:val="0"/>
      <w:sz w:val="1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Intense Reference"/>
    <w:basedOn w:val="Style_11"/>
    <w:link w:val="Style_18_ch"/>
    <w:rPr>
      <w:b w:val="1"/>
      <w:smallCaps w:val="1"/>
      <w:color w:themeColor="accent1" w:themeShade="BF" w:val="2F5496"/>
      <w:spacing w:val="5"/>
    </w:rPr>
  </w:style>
  <w:style w:styleId="Style_18_ch" w:type="character">
    <w:name w:val="Intense Reference"/>
    <w:basedOn w:val="Style_11_ch"/>
    <w:link w:val="Style_18"/>
    <w:rPr>
      <w:b w:val="1"/>
      <w:smallCaps w:val="1"/>
      <w:color w:themeColor="accent1" w:themeShade="BF" w:val="2F5496"/>
      <w:spacing w:val="5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19" w:type="paragraph">
    <w:name w:val="Quote"/>
    <w:basedOn w:val="Style_4"/>
    <w:next w:val="Style_4"/>
    <w:link w:val="Style_1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9_ch" w:type="character">
    <w:name w:val="Quote"/>
    <w:basedOn w:val="Style_4_ch"/>
    <w:link w:val="Style_19"/>
    <w:rPr>
      <w:i w:val="1"/>
      <w:color w:themeColor="text1" w:themeTint="BF" w:val="404040"/>
    </w:rPr>
  </w:style>
  <w:style w:styleId="Style_20" w:type="paragraph">
    <w:name w:val="p2"/>
    <w:basedOn w:val="Style_4"/>
    <w:link w:val="Style_20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0_ch" w:type="character">
    <w:name w:val="p2"/>
    <w:basedOn w:val="Style_4_ch"/>
    <w:link w:val="Style_20"/>
    <w:rPr>
      <w:rFonts w:ascii=".SF UI" w:hAnsi=".SF UI"/>
      <w:sz w:val="18"/>
    </w:rPr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Intense Emphasis"/>
    <w:basedOn w:val="Style_11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11_ch"/>
    <w:link w:val="Style_23"/>
    <w:rPr>
      <w:i w:val="1"/>
      <w:color w:themeColor="accent1" w:themeShade="BF" w:val="2F5496"/>
    </w:rPr>
  </w:style>
  <w:style w:styleId="Style_24" w:type="paragraph">
    <w:name w:val="Hyperlink"/>
    <w:basedOn w:val="Style_11"/>
    <w:link w:val="Style_24_ch"/>
    <w:rPr>
      <w:color w:val="0000FF"/>
      <w:u w:val="single"/>
    </w:rPr>
  </w:style>
  <w:style w:styleId="Style_24_ch" w:type="character">
    <w:name w:val="Hyperlink"/>
    <w:basedOn w:val="Style_11_ch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Intense Quote"/>
    <w:basedOn w:val="Style_4"/>
    <w:next w:val="Style_4"/>
    <w:link w:val="Style_31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1_ch" w:type="character">
    <w:name w:val="Intense Quote"/>
    <w:basedOn w:val="Style_4_ch"/>
    <w:link w:val="Style_31"/>
    <w:rPr>
      <w:i w:val="1"/>
      <w:color w:themeColor="accent1" w:themeShade="BF" w:val="2F5496"/>
    </w:rPr>
  </w:style>
  <w:style w:styleId="Style_32" w:type="paragraph">
    <w:name w:val="List Paragraph"/>
    <w:basedOn w:val="Style_4"/>
    <w:link w:val="Style_32_ch"/>
    <w:pPr>
      <w:widowControl w:val="0"/>
      <w:ind w:firstLine="0" w:left="720"/>
      <w:contextualSpacing w:val="1"/>
    </w:pPr>
  </w:style>
  <w:style w:styleId="Style_32_ch" w:type="character">
    <w:name w:val="List Paragraph"/>
    <w:basedOn w:val="Style_4_ch"/>
    <w:link w:val="Style_32"/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2026-06-15T14:14:10Z</dcterms:modified>
</cp:coreProperties>
</file>